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F120" w14:textId="71CFCACB" w:rsidR="0047396B" w:rsidRDefault="00BD3EFA">
      <w:pPr>
        <w:pStyle w:val="Heading1"/>
        <w:ind w:left="3612"/>
        <w:rPr>
          <w:b w:val="0"/>
          <w:sz w:val="12"/>
        </w:rPr>
      </w:pPr>
      <w:r>
        <w:rPr>
          <w:spacing w:val="-1"/>
          <w:w w:val="107"/>
        </w:rPr>
        <w:t>ORDINANC</w:t>
      </w:r>
      <w:r>
        <w:rPr>
          <w:w w:val="107"/>
        </w:rPr>
        <w:t>E</w:t>
      </w:r>
      <w:r>
        <w:rPr>
          <w:spacing w:val="27"/>
        </w:rPr>
        <w:t xml:space="preserve"> </w:t>
      </w:r>
      <w:r>
        <w:rPr>
          <w:spacing w:val="-1"/>
          <w:w w:val="107"/>
        </w:rPr>
        <w:t>NO</w:t>
      </w:r>
      <w:r>
        <w:rPr>
          <w:w w:val="107"/>
        </w:rPr>
        <w:t>.</w:t>
      </w:r>
      <w:r>
        <w:rPr>
          <w:spacing w:val="-1"/>
        </w:rPr>
        <w:t xml:space="preserve"> </w:t>
      </w:r>
      <w:r>
        <w:rPr>
          <w:w w:val="108"/>
        </w:rPr>
        <w:t>2019-</w:t>
      </w:r>
      <w:r w:rsidR="00E92B05">
        <w:rPr>
          <w:spacing w:val="10"/>
        </w:rPr>
        <w:t>4</w:t>
      </w:r>
    </w:p>
    <w:p w14:paraId="3CF704E8" w14:textId="77777777" w:rsidR="0047396B" w:rsidRDefault="00BD3EFA">
      <w:pPr>
        <w:spacing w:before="104" w:line="252" w:lineRule="auto"/>
        <w:ind w:left="333" w:right="343"/>
        <w:jc w:val="center"/>
        <w:rPr>
          <w:b/>
          <w:sz w:val="26"/>
        </w:rPr>
      </w:pPr>
      <w:r>
        <w:rPr>
          <w:b/>
          <w:w w:val="105"/>
          <w:sz w:val="26"/>
        </w:rPr>
        <w:t xml:space="preserve">AN ORDINANCE TO ESTABLISH A POLICY FOR THE USE OF "SHUT OFF VALVES" BY THE LIBERTY REGIONAL WASTE DISTRICT AND </w:t>
      </w:r>
      <w:r>
        <w:rPr>
          <w:b/>
          <w:w w:val="105"/>
          <w:sz w:val="28"/>
        </w:rPr>
        <w:t xml:space="preserve">THE </w:t>
      </w:r>
      <w:r>
        <w:rPr>
          <w:b/>
          <w:w w:val="105"/>
          <w:sz w:val="26"/>
        </w:rPr>
        <w:t>ASSOCIATED COSTS OF INSTALLATION OF SUCH VALVES AND ALSO UPDATING THE TAP FEES CHARGED TO CONNECT TO THE SYSTEM</w:t>
      </w:r>
    </w:p>
    <w:p w14:paraId="6B841F88" w14:textId="1FB3819D" w:rsidR="0047396B" w:rsidRDefault="00BD3EFA">
      <w:pPr>
        <w:spacing w:before="128" w:line="247" w:lineRule="auto"/>
        <w:ind w:left="119" w:right="129" w:firstLine="10"/>
        <w:jc w:val="both"/>
        <w:rPr>
          <w:sz w:val="23"/>
        </w:rPr>
      </w:pPr>
      <w:r>
        <w:rPr>
          <w:w w:val="105"/>
          <w:sz w:val="23"/>
        </w:rPr>
        <w:t xml:space="preserve">WHEREAS, the Board of Trustees of the Liberty Regional Waste District (LRWD) is aware that </w:t>
      </w:r>
      <w:r>
        <w:rPr>
          <w:w w:val="105"/>
        </w:rPr>
        <w:t>p</w:t>
      </w:r>
      <w:r w:rsidR="00E92B05">
        <w:rPr>
          <w:w w:val="105"/>
        </w:rPr>
        <w:t>ursuant</w:t>
      </w:r>
      <w:r>
        <w:rPr>
          <w:w w:val="105"/>
        </w:rPr>
        <w:t xml:space="preserve"> to </w:t>
      </w:r>
      <w:r>
        <w:rPr>
          <w:w w:val="105"/>
          <w:sz w:val="26"/>
        </w:rPr>
        <w:t>IC 13-26-5-2(10), LRWD may "</w:t>
      </w:r>
      <w:r w:rsidR="00E92B05">
        <w:rPr>
          <w:w w:val="105"/>
          <w:sz w:val="26"/>
        </w:rPr>
        <w:t>refuse</w:t>
      </w:r>
      <w:r>
        <w:rPr>
          <w:w w:val="105"/>
          <w:sz w:val="26"/>
        </w:rPr>
        <w:t xml:space="preserve"> the </w:t>
      </w:r>
      <w:r>
        <w:rPr>
          <w:w w:val="105"/>
          <w:sz w:val="26"/>
        </w:rPr>
        <w:t xml:space="preserve">services of the district's facilities if the rates or other charges are not paid by the user." ; </w:t>
      </w:r>
      <w:r>
        <w:rPr>
          <w:w w:val="105"/>
          <w:sz w:val="23"/>
        </w:rPr>
        <w:t>and</w:t>
      </w:r>
    </w:p>
    <w:p w14:paraId="46BA89C9" w14:textId="77777777" w:rsidR="0047396B" w:rsidRDefault="00BD3EFA">
      <w:pPr>
        <w:pStyle w:val="BodyText"/>
        <w:spacing w:before="139" w:line="249" w:lineRule="auto"/>
        <w:ind w:left="117" w:right="137" w:firstLine="8"/>
      </w:pPr>
      <w:r>
        <w:rPr>
          <w:w w:val="105"/>
        </w:rPr>
        <w:t xml:space="preserve">WHEREAS, the Board of Trustees of the Liberty Regional Waste District is also aware that certain mechanical "shut off valves" exist that, if available and </w:t>
      </w:r>
      <w:r>
        <w:rPr>
          <w:w w:val="105"/>
        </w:rPr>
        <w:t>installed at a particular property, may more economically allow LRWD to refuse service to a user who fails and/or refuses to pay the lawful</w:t>
      </w:r>
    </w:p>
    <w:p w14:paraId="7D44B4B7" w14:textId="77777777" w:rsidR="0047396B" w:rsidRDefault="00BD3EFA">
      <w:pPr>
        <w:pStyle w:val="BodyText"/>
        <w:spacing w:line="216" w:lineRule="exact"/>
        <w:ind w:left="117"/>
      </w:pPr>
      <w:r>
        <w:rPr>
          <w:w w:val="105"/>
        </w:rPr>
        <w:t>charges for LRWD's sewage service; and</w:t>
      </w:r>
    </w:p>
    <w:p w14:paraId="4FD5C25F" w14:textId="77777777" w:rsidR="0047396B" w:rsidRDefault="00BD3EFA">
      <w:pPr>
        <w:tabs>
          <w:tab w:val="left" w:pos="2572"/>
          <w:tab w:val="left" w:pos="4705"/>
        </w:tabs>
        <w:spacing w:line="192" w:lineRule="exact"/>
        <w:ind w:left="442"/>
      </w:pPr>
      <w:r>
        <w:rPr>
          <w:sz w:val="16"/>
        </w:rPr>
        <w:t>.</w:t>
      </w:r>
      <w:r>
        <w:rPr>
          <w:sz w:val="16"/>
        </w:rPr>
        <w:tab/>
      </w:r>
      <w:r>
        <w:rPr>
          <w:sz w:val="21"/>
        </w:rPr>
        <w:t>.</w:t>
      </w:r>
      <w:r>
        <w:rPr>
          <w:sz w:val="21"/>
        </w:rPr>
        <w:tab/>
      </w:r>
      <w:r>
        <w:t>.</w:t>
      </w:r>
    </w:p>
    <w:p w14:paraId="568E93F2" w14:textId="77777777" w:rsidR="0047396B" w:rsidRDefault="00BD3EFA">
      <w:pPr>
        <w:pStyle w:val="BodyText"/>
        <w:spacing w:line="241" w:lineRule="exact"/>
        <w:ind w:left="133"/>
      </w:pPr>
      <w:r>
        <w:rPr>
          <w:w w:val="105"/>
        </w:rPr>
        <w:t>WHEREAS, the Liberty Regional Waste District desires to establish a pol</w:t>
      </w:r>
      <w:r>
        <w:rPr>
          <w:w w:val="105"/>
        </w:rPr>
        <w:t>icy for the use of such "shut</w:t>
      </w:r>
    </w:p>
    <w:p w14:paraId="36CE9829" w14:textId="77777777" w:rsidR="0047396B" w:rsidRDefault="00BD3EFA">
      <w:pPr>
        <w:pStyle w:val="BodyText"/>
        <w:spacing w:before="13" w:line="249" w:lineRule="auto"/>
        <w:ind w:left="133" w:right="130" w:hanging="9"/>
      </w:pPr>
      <w:r>
        <w:rPr>
          <w:w w:val="105"/>
        </w:rPr>
        <w:t>off valves" on the connections of properties where the user has failed and/or refused to pay for the lawful charges for sewage service or ancillary services provided by LRWD; and</w:t>
      </w:r>
    </w:p>
    <w:p w14:paraId="2EB0304B" w14:textId="77777777" w:rsidR="0047396B" w:rsidRDefault="00BD3EFA">
      <w:pPr>
        <w:pStyle w:val="BodyText"/>
        <w:spacing w:before="120" w:line="244" w:lineRule="auto"/>
        <w:ind w:left="132" w:right="131" w:firstLine="11"/>
      </w:pPr>
      <w:r>
        <w:rPr>
          <w:w w:val="105"/>
        </w:rPr>
        <w:t>WHEREAS, LRWD also desires to update the tap in</w:t>
      </w:r>
      <w:r>
        <w:rPr>
          <w:w w:val="105"/>
        </w:rPr>
        <w:t xml:space="preserve"> fee for customers connecting to the LRWD sewage collection system.</w:t>
      </w:r>
    </w:p>
    <w:p w14:paraId="38396717" w14:textId="77777777" w:rsidR="0047396B" w:rsidRDefault="00BD3EFA">
      <w:pPr>
        <w:pStyle w:val="BodyText"/>
        <w:spacing w:before="131" w:line="254" w:lineRule="auto"/>
        <w:ind w:left="145" w:right="130" w:hanging="6"/>
      </w:pPr>
      <w:r>
        <w:rPr>
          <w:w w:val="105"/>
        </w:rPr>
        <w:t>Now therefore, be it ordained by the Board of Trustees of the Liberty Regional Waste District, Indiana, that:</w:t>
      </w:r>
    </w:p>
    <w:p w14:paraId="0D34BFE4" w14:textId="6BBD35E0" w:rsidR="0047396B" w:rsidRDefault="00BD3EFA">
      <w:pPr>
        <w:pStyle w:val="BodyText"/>
        <w:spacing w:before="109" w:line="249" w:lineRule="auto"/>
        <w:ind w:left="142" w:right="114" w:hanging="3"/>
      </w:pPr>
      <w:r>
        <w:rPr>
          <w:w w:val="105"/>
          <w:u w:val="thick"/>
        </w:rPr>
        <w:t xml:space="preserve">SECTION </w:t>
      </w:r>
      <w:r>
        <w:rPr>
          <w:w w:val="105"/>
          <w:sz w:val="22"/>
          <w:u w:val="thick"/>
        </w:rPr>
        <w:t>1</w:t>
      </w:r>
      <w:r>
        <w:rPr>
          <w:w w:val="105"/>
          <w:sz w:val="22"/>
        </w:rPr>
        <w:t xml:space="preserve">. </w:t>
      </w:r>
      <w:r>
        <w:rPr>
          <w:w w:val="105"/>
        </w:rPr>
        <w:t>In the event that charges associated with providing sewer service or ancillary services to a particular parcel of prope11y which is connected to the LRWD sewage collection system remain unpaid after 30 days’</w:t>
      </w:r>
      <w:r>
        <w:rPr>
          <w:w w:val="105"/>
        </w:rPr>
        <w:t xml:space="preserve"> notice to the owner of the property, the LRWD sha</w:t>
      </w:r>
      <w:r>
        <w:rPr>
          <w:w w:val="105"/>
        </w:rPr>
        <w:t>ll issue a Disconnection Notice to the owner of the prope11y mailed by regular mail to address used to send property tax bills by Delaware</w:t>
      </w:r>
      <w:r>
        <w:rPr>
          <w:spacing w:val="-12"/>
          <w:w w:val="105"/>
        </w:rPr>
        <w:t xml:space="preserve"> </w:t>
      </w:r>
      <w:r>
        <w:rPr>
          <w:w w:val="105"/>
        </w:rPr>
        <w:t>County</w:t>
      </w:r>
      <w:r>
        <w:rPr>
          <w:spacing w:val="-9"/>
          <w:w w:val="105"/>
        </w:rPr>
        <w:t xml:space="preserve"> </w:t>
      </w:r>
      <w:r>
        <w:rPr>
          <w:w w:val="105"/>
        </w:rPr>
        <w:t>for</w:t>
      </w:r>
      <w:r>
        <w:rPr>
          <w:spacing w:val="-15"/>
          <w:w w:val="105"/>
        </w:rPr>
        <w:t xml:space="preserve"> </w:t>
      </w:r>
      <w:r>
        <w:rPr>
          <w:w w:val="105"/>
        </w:rPr>
        <w:t>the</w:t>
      </w:r>
      <w:r>
        <w:rPr>
          <w:spacing w:val="-21"/>
          <w:w w:val="105"/>
        </w:rPr>
        <w:t xml:space="preserve"> </w:t>
      </w:r>
      <w:r>
        <w:rPr>
          <w:w w:val="105"/>
        </w:rPr>
        <w:t>associated</w:t>
      </w:r>
      <w:r>
        <w:rPr>
          <w:spacing w:val="10"/>
          <w:w w:val="105"/>
        </w:rPr>
        <w:t xml:space="preserve"> </w:t>
      </w:r>
      <w:r>
        <w:rPr>
          <w:w w:val="105"/>
        </w:rPr>
        <w:t>prope11y</w:t>
      </w:r>
      <w:r>
        <w:rPr>
          <w:spacing w:val="-10"/>
          <w:w w:val="105"/>
        </w:rPr>
        <w:t xml:space="preserve"> </w:t>
      </w:r>
      <w:r>
        <w:rPr>
          <w:w w:val="105"/>
        </w:rPr>
        <w:t>AND</w:t>
      </w:r>
      <w:r>
        <w:rPr>
          <w:spacing w:val="-17"/>
          <w:w w:val="105"/>
        </w:rPr>
        <w:t xml:space="preserve"> </w:t>
      </w:r>
      <w:r>
        <w:rPr>
          <w:w w:val="105"/>
        </w:rPr>
        <w:t>delivered</w:t>
      </w:r>
      <w:r>
        <w:rPr>
          <w:spacing w:val="-3"/>
          <w:w w:val="105"/>
        </w:rPr>
        <w:t xml:space="preserve"> </w:t>
      </w:r>
      <w:r>
        <w:rPr>
          <w:w w:val="105"/>
        </w:rPr>
        <w:t>or</w:t>
      </w:r>
      <w:r>
        <w:rPr>
          <w:spacing w:val="-18"/>
          <w:w w:val="105"/>
        </w:rPr>
        <w:t xml:space="preserve"> </w:t>
      </w:r>
      <w:r>
        <w:rPr>
          <w:w w:val="105"/>
        </w:rPr>
        <w:t>posted</w:t>
      </w:r>
      <w:r>
        <w:rPr>
          <w:spacing w:val="-1"/>
          <w:w w:val="105"/>
        </w:rPr>
        <w:t xml:space="preserve"> </w:t>
      </w:r>
      <w:r>
        <w:rPr>
          <w:w w:val="105"/>
        </w:rPr>
        <w:t>to</w:t>
      </w:r>
      <w:r>
        <w:rPr>
          <w:spacing w:val="-17"/>
          <w:w w:val="105"/>
        </w:rPr>
        <w:t xml:space="preserve"> </w:t>
      </w:r>
      <w:r>
        <w:rPr>
          <w:w w:val="105"/>
        </w:rPr>
        <w:t>the</w:t>
      </w:r>
      <w:r>
        <w:rPr>
          <w:spacing w:val="-19"/>
          <w:w w:val="105"/>
        </w:rPr>
        <w:t xml:space="preserve"> </w:t>
      </w:r>
      <w:r>
        <w:rPr>
          <w:w w:val="105"/>
        </w:rPr>
        <w:t>property</w:t>
      </w:r>
      <w:r>
        <w:rPr>
          <w:spacing w:val="-8"/>
          <w:w w:val="105"/>
        </w:rPr>
        <w:t xml:space="preserve"> </w:t>
      </w:r>
      <w:r>
        <w:rPr>
          <w:w w:val="105"/>
        </w:rPr>
        <w:t>in</w:t>
      </w:r>
      <w:r>
        <w:rPr>
          <w:spacing w:val="-18"/>
          <w:w w:val="105"/>
        </w:rPr>
        <w:t xml:space="preserve"> </w:t>
      </w:r>
      <w:r>
        <w:rPr>
          <w:w w:val="105"/>
        </w:rPr>
        <w:t>question.</w:t>
      </w:r>
      <w:r>
        <w:rPr>
          <w:spacing w:val="25"/>
          <w:w w:val="105"/>
        </w:rPr>
        <w:t xml:space="preserve"> </w:t>
      </w:r>
      <w:r>
        <w:rPr>
          <w:w w:val="105"/>
        </w:rPr>
        <w:t>Said Disconnection Notice shall state the amounts which are owed as of the date of the Notice and shall indicate that if said amounts are not paid in full or payment arrangements acceptable to LRWD are not made within 10 days from the date of the Notice th</w:t>
      </w:r>
      <w:r>
        <w:rPr>
          <w:w w:val="105"/>
        </w:rPr>
        <w:t>at LRWD shall refuse to provide further sewage service and shall proceed with disconnecting or interrupting sewage service to the property in question. In addition,</w:t>
      </w:r>
      <w:r>
        <w:rPr>
          <w:w w:val="105"/>
        </w:rPr>
        <w:t xml:space="preserve"> said Notice shall also indicate that the owner(s) of the property shall be responsible for r</w:t>
      </w:r>
      <w:r>
        <w:rPr>
          <w:w w:val="105"/>
        </w:rPr>
        <w:t>eimbursing</w:t>
      </w:r>
      <w:r>
        <w:rPr>
          <w:spacing w:val="2"/>
          <w:w w:val="105"/>
        </w:rPr>
        <w:t xml:space="preserve"> </w:t>
      </w:r>
      <w:r>
        <w:rPr>
          <w:w w:val="105"/>
        </w:rPr>
        <w:t>LR.WO</w:t>
      </w:r>
      <w:r>
        <w:rPr>
          <w:spacing w:val="-10"/>
          <w:w w:val="105"/>
        </w:rPr>
        <w:t xml:space="preserve"> </w:t>
      </w:r>
      <w:r>
        <w:rPr>
          <w:w w:val="105"/>
        </w:rPr>
        <w:t>for</w:t>
      </w:r>
      <w:r>
        <w:rPr>
          <w:spacing w:val="-14"/>
          <w:w w:val="105"/>
        </w:rPr>
        <w:t xml:space="preserve"> </w:t>
      </w:r>
      <w:r>
        <w:rPr>
          <w:w w:val="105"/>
        </w:rPr>
        <w:t>the</w:t>
      </w:r>
      <w:r>
        <w:rPr>
          <w:spacing w:val="-17"/>
          <w:w w:val="105"/>
        </w:rPr>
        <w:t xml:space="preserve"> </w:t>
      </w:r>
      <w:r w:rsidR="00E92B05">
        <w:rPr>
          <w:w w:val="105"/>
        </w:rPr>
        <w:t>costs</w:t>
      </w:r>
      <w:r>
        <w:rPr>
          <w:w w:val="105"/>
        </w:rPr>
        <w:t>;</w:t>
      </w:r>
      <w:r>
        <w:rPr>
          <w:spacing w:val="-20"/>
          <w:w w:val="105"/>
        </w:rPr>
        <w:t xml:space="preserve"> </w:t>
      </w:r>
      <w:r>
        <w:rPr>
          <w:w w:val="105"/>
        </w:rPr>
        <w:t>of</w:t>
      </w:r>
      <w:r>
        <w:rPr>
          <w:spacing w:val="-19"/>
          <w:w w:val="105"/>
        </w:rPr>
        <w:t xml:space="preserve"> </w:t>
      </w:r>
      <w:r>
        <w:rPr>
          <w:w w:val="105"/>
        </w:rPr>
        <w:t>disconnecting</w:t>
      </w:r>
      <w:r>
        <w:rPr>
          <w:spacing w:val="-9"/>
          <w:w w:val="105"/>
        </w:rPr>
        <w:t xml:space="preserve"> </w:t>
      </w:r>
      <w:r>
        <w:rPr>
          <w:w w:val="105"/>
        </w:rPr>
        <w:t>or</w:t>
      </w:r>
      <w:r>
        <w:rPr>
          <w:spacing w:val="-17"/>
          <w:w w:val="105"/>
        </w:rPr>
        <w:t xml:space="preserve"> </w:t>
      </w:r>
      <w:r>
        <w:rPr>
          <w:w w:val="105"/>
        </w:rPr>
        <w:t>interrupting</w:t>
      </w:r>
      <w:r>
        <w:rPr>
          <w:spacing w:val="-14"/>
          <w:w w:val="105"/>
        </w:rPr>
        <w:t xml:space="preserve"> </w:t>
      </w:r>
      <w:r>
        <w:rPr>
          <w:w w:val="105"/>
        </w:rPr>
        <w:t>sewage</w:t>
      </w:r>
      <w:r>
        <w:rPr>
          <w:spacing w:val="-17"/>
          <w:w w:val="105"/>
        </w:rPr>
        <w:t xml:space="preserve"> </w:t>
      </w:r>
      <w:r>
        <w:rPr>
          <w:w w:val="105"/>
        </w:rPr>
        <w:t>service</w:t>
      </w:r>
      <w:r>
        <w:rPr>
          <w:spacing w:val="-7"/>
          <w:w w:val="105"/>
        </w:rPr>
        <w:t xml:space="preserve"> </w:t>
      </w:r>
      <w:r>
        <w:rPr>
          <w:w w:val="105"/>
        </w:rPr>
        <w:t>to</w:t>
      </w:r>
      <w:r>
        <w:rPr>
          <w:spacing w:val="-21"/>
          <w:w w:val="105"/>
        </w:rPr>
        <w:t xml:space="preserve"> </w:t>
      </w:r>
      <w:r>
        <w:rPr>
          <w:w w:val="105"/>
        </w:rPr>
        <w:t>the</w:t>
      </w:r>
      <w:r>
        <w:rPr>
          <w:spacing w:val="-12"/>
          <w:w w:val="105"/>
        </w:rPr>
        <w:t xml:space="preserve"> </w:t>
      </w:r>
      <w:r>
        <w:rPr>
          <w:w w:val="105"/>
        </w:rPr>
        <w:t>property.</w:t>
      </w:r>
      <w:r>
        <w:rPr>
          <w:spacing w:val="39"/>
          <w:w w:val="105"/>
        </w:rPr>
        <w:t xml:space="preserve"> </w:t>
      </w:r>
      <w:r>
        <w:rPr>
          <w:w w:val="105"/>
        </w:rPr>
        <w:t>Once the contractor, if utilized, or the excavation has been scheduled the process will be completed regardless of whether the customer pays off the billing am</w:t>
      </w:r>
      <w:r>
        <w:rPr>
          <w:w w:val="105"/>
        </w:rPr>
        <w:t>ount in full (unless the parties agree otherwise).</w:t>
      </w:r>
    </w:p>
    <w:p w14:paraId="3BB23BD6" w14:textId="77777777" w:rsidR="0047396B" w:rsidRDefault="00BD3EFA">
      <w:pPr>
        <w:pStyle w:val="BodyText"/>
        <w:spacing w:before="131" w:line="247" w:lineRule="auto"/>
        <w:ind w:left="170" w:right="106" w:hanging="5"/>
      </w:pPr>
      <w:r>
        <w:rPr>
          <w:w w:val="105"/>
          <w:u w:val="thick"/>
        </w:rPr>
        <w:t>SECTION 2</w:t>
      </w:r>
      <w:r>
        <w:rPr>
          <w:w w:val="105"/>
        </w:rPr>
        <w:t>. In the event that LRWD endeavors to refuse service to a property due to non-payment of the</w:t>
      </w:r>
      <w:r>
        <w:rPr>
          <w:spacing w:val="-12"/>
          <w:w w:val="105"/>
        </w:rPr>
        <w:t xml:space="preserve"> </w:t>
      </w:r>
      <w:r>
        <w:rPr>
          <w:w w:val="105"/>
        </w:rPr>
        <w:t>lawful</w:t>
      </w:r>
      <w:r>
        <w:rPr>
          <w:spacing w:val="-4"/>
          <w:w w:val="105"/>
        </w:rPr>
        <w:t xml:space="preserve"> </w:t>
      </w:r>
      <w:r>
        <w:rPr>
          <w:w w:val="105"/>
        </w:rPr>
        <w:t>charges</w:t>
      </w:r>
      <w:r>
        <w:rPr>
          <w:spacing w:val="-15"/>
          <w:w w:val="105"/>
        </w:rPr>
        <w:t xml:space="preserve"> </w:t>
      </w:r>
      <w:r>
        <w:rPr>
          <w:w w:val="105"/>
        </w:rPr>
        <w:t>associated</w:t>
      </w:r>
      <w:r>
        <w:rPr>
          <w:spacing w:val="12"/>
          <w:w w:val="105"/>
        </w:rPr>
        <w:t xml:space="preserve"> </w:t>
      </w:r>
      <w:r>
        <w:rPr>
          <w:w w:val="105"/>
        </w:rPr>
        <w:t>with providing</w:t>
      </w:r>
      <w:r>
        <w:rPr>
          <w:spacing w:val="-5"/>
          <w:w w:val="105"/>
        </w:rPr>
        <w:t xml:space="preserve"> </w:t>
      </w:r>
      <w:r>
        <w:rPr>
          <w:w w:val="105"/>
        </w:rPr>
        <w:t>sewage</w:t>
      </w:r>
      <w:r>
        <w:rPr>
          <w:spacing w:val="-14"/>
          <w:w w:val="105"/>
        </w:rPr>
        <w:t xml:space="preserve"> </w:t>
      </w:r>
      <w:r>
        <w:rPr>
          <w:w w:val="105"/>
        </w:rPr>
        <w:t>service</w:t>
      </w:r>
      <w:r>
        <w:rPr>
          <w:spacing w:val="-10"/>
          <w:w w:val="105"/>
        </w:rPr>
        <w:t xml:space="preserve"> </w:t>
      </w:r>
      <w:r>
        <w:rPr>
          <w:w w:val="105"/>
        </w:rPr>
        <w:t>to</w:t>
      </w:r>
      <w:r>
        <w:rPr>
          <w:spacing w:val="-18"/>
          <w:w w:val="105"/>
        </w:rPr>
        <w:t xml:space="preserve"> </w:t>
      </w:r>
      <w:r>
        <w:rPr>
          <w:w w:val="105"/>
        </w:rPr>
        <w:t>such</w:t>
      </w:r>
      <w:r>
        <w:rPr>
          <w:spacing w:val="-5"/>
          <w:w w:val="105"/>
        </w:rPr>
        <w:t xml:space="preserve"> </w:t>
      </w:r>
      <w:r>
        <w:rPr>
          <w:w w:val="105"/>
        </w:rPr>
        <w:t>property,</w:t>
      </w:r>
      <w:r>
        <w:rPr>
          <w:spacing w:val="-4"/>
          <w:w w:val="105"/>
        </w:rPr>
        <w:t xml:space="preserve"> </w:t>
      </w:r>
      <w:r>
        <w:rPr>
          <w:w w:val="105"/>
        </w:rPr>
        <w:t>then</w:t>
      </w:r>
      <w:r>
        <w:rPr>
          <w:spacing w:val="-2"/>
          <w:w w:val="105"/>
        </w:rPr>
        <w:t xml:space="preserve"> </w:t>
      </w:r>
      <w:r>
        <w:rPr>
          <w:w w:val="105"/>
        </w:rPr>
        <w:t>the</w:t>
      </w:r>
      <w:r>
        <w:rPr>
          <w:spacing w:val="-12"/>
          <w:w w:val="105"/>
        </w:rPr>
        <w:t xml:space="preserve"> </w:t>
      </w:r>
      <w:r>
        <w:rPr>
          <w:w w:val="105"/>
        </w:rPr>
        <w:t>owner(s)</w:t>
      </w:r>
      <w:r>
        <w:rPr>
          <w:spacing w:val="-6"/>
          <w:w w:val="105"/>
        </w:rPr>
        <w:t xml:space="preserve"> </w:t>
      </w:r>
      <w:r>
        <w:rPr>
          <w:w w:val="105"/>
        </w:rPr>
        <w:t>of</w:t>
      </w:r>
      <w:r>
        <w:rPr>
          <w:spacing w:val="-19"/>
          <w:w w:val="105"/>
        </w:rPr>
        <w:t xml:space="preserve"> </w:t>
      </w:r>
      <w:r>
        <w:rPr>
          <w:w w:val="105"/>
        </w:rPr>
        <w:t>such property shall be responsible for reimbursing LRWD for the costs associated with disconnecting or interrupting the sewage service to said property. There will be a minimum fee of</w:t>
      </w:r>
      <w:r>
        <w:rPr>
          <w:spacing w:val="-19"/>
          <w:w w:val="105"/>
        </w:rPr>
        <w:t xml:space="preserve"> </w:t>
      </w:r>
      <w:r>
        <w:rPr>
          <w:w w:val="105"/>
        </w:rPr>
        <w:t>$100.00.</w:t>
      </w:r>
    </w:p>
    <w:p w14:paraId="3FAE4873" w14:textId="77777777" w:rsidR="0047396B" w:rsidRDefault="00BD3EFA">
      <w:pPr>
        <w:pStyle w:val="BodyText"/>
        <w:spacing w:before="125" w:line="249" w:lineRule="auto"/>
        <w:ind w:left="175" w:right="99" w:hanging="3"/>
      </w:pPr>
      <w:r>
        <w:rPr>
          <w:w w:val="105"/>
          <w:u w:val="thick"/>
        </w:rPr>
        <w:t>SECTION 3.</w:t>
      </w:r>
      <w:r>
        <w:rPr>
          <w:w w:val="105"/>
        </w:rPr>
        <w:t xml:space="preserve"> In the event that the owner(s) of a property wishes </w:t>
      </w:r>
      <w:r>
        <w:rPr>
          <w:w w:val="105"/>
        </w:rPr>
        <w:t>to re-connect to the LRWD sewage collection</w:t>
      </w:r>
      <w:r>
        <w:rPr>
          <w:spacing w:val="2"/>
          <w:w w:val="105"/>
        </w:rPr>
        <w:t xml:space="preserve"> </w:t>
      </w:r>
      <w:r>
        <w:rPr>
          <w:w w:val="105"/>
        </w:rPr>
        <w:t>system</w:t>
      </w:r>
      <w:r>
        <w:rPr>
          <w:spacing w:val="-4"/>
          <w:w w:val="105"/>
        </w:rPr>
        <w:t xml:space="preserve"> </w:t>
      </w:r>
      <w:r>
        <w:rPr>
          <w:w w:val="105"/>
        </w:rPr>
        <w:t>after</w:t>
      </w:r>
      <w:r>
        <w:rPr>
          <w:spacing w:val="-6"/>
          <w:w w:val="105"/>
        </w:rPr>
        <w:t xml:space="preserve"> </w:t>
      </w:r>
      <w:r>
        <w:rPr>
          <w:w w:val="105"/>
        </w:rPr>
        <w:t>LRWD</w:t>
      </w:r>
      <w:r>
        <w:rPr>
          <w:spacing w:val="-4"/>
          <w:w w:val="105"/>
        </w:rPr>
        <w:t xml:space="preserve"> </w:t>
      </w:r>
      <w:r>
        <w:rPr>
          <w:w w:val="105"/>
        </w:rPr>
        <w:t>has</w:t>
      </w:r>
      <w:r>
        <w:rPr>
          <w:spacing w:val="-14"/>
          <w:w w:val="105"/>
        </w:rPr>
        <w:t xml:space="preserve"> </w:t>
      </w:r>
      <w:r>
        <w:rPr>
          <w:w w:val="105"/>
        </w:rPr>
        <w:t>disconnected</w:t>
      </w:r>
      <w:r>
        <w:rPr>
          <w:spacing w:val="2"/>
          <w:w w:val="105"/>
        </w:rPr>
        <w:t xml:space="preserve"> </w:t>
      </w:r>
      <w:r>
        <w:rPr>
          <w:w w:val="105"/>
        </w:rPr>
        <w:t>service</w:t>
      </w:r>
      <w:r>
        <w:rPr>
          <w:spacing w:val="-1"/>
          <w:w w:val="105"/>
        </w:rPr>
        <w:t xml:space="preserve"> </w:t>
      </w:r>
      <w:r>
        <w:rPr>
          <w:w w:val="105"/>
        </w:rPr>
        <w:t>to</w:t>
      </w:r>
      <w:r>
        <w:rPr>
          <w:spacing w:val="-10"/>
          <w:w w:val="105"/>
        </w:rPr>
        <w:t xml:space="preserve"> </w:t>
      </w:r>
      <w:r>
        <w:rPr>
          <w:w w:val="105"/>
        </w:rPr>
        <w:t>the</w:t>
      </w:r>
      <w:r>
        <w:rPr>
          <w:spacing w:val="-6"/>
          <w:w w:val="105"/>
        </w:rPr>
        <w:t xml:space="preserve"> </w:t>
      </w:r>
      <w:r>
        <w:rPr>
          <w:w w:val="105"/>
        </w:rPr>
        <w:t>property,</w:t>
      </w:r>
      <w:r>
        <w:rPr>
          <w:spacing w:val="-4"/>
          <w:w w:val="105"/>
        </w:rPr>
        <w:t xml:space="preserve"> </w:t>
      </w:r>
      <w:r>
        <w:rPr>
          <w:w w:val="105"/>
        </w:rPr>
        <w:t>said</w:t>
      </w:r>
      <w:r>
        <w:rPr>
          <w:spacing w:val="-2"/>
          <w:w w:val="105"/>
        </w:rPr>
        <w:t xml:space="preserve"> </w:t>
      </w:r>
      <w:r>
        <w:rPr>
          <w:w w:val="105"/>
        </w:rPr>
        <w:t>owner(s)</w:t>
      </w:r>
      <w:r>
        <w:rPr>
          <w:spacing w:val="-8"/>
          <w:w w:val="105"/>
        </w:rPr>
        <w:t xml:space="preserve"> </w:t>
      </w:r>
      <w:r>
        <w:rPr>
          <w:w w:val="105"/>
        </w:rPr>
        <w:t>shall</w:t>
      </w:r>
      <w:r>
        <w:rPr>
          <w:spacing w:val="5"/>
          <w:w w:val="105"/>
        </w:rPr>
        <w:t xml:space="preserve"> </w:t>
      </w:r>
      <w:r>
        <w:rPr>
          <w:w w:val="105"/>
        </w:rPr>
        <w:t>be</w:t>
      </w:r>
      <w:r>
        <w:rPr>
          <w:spacing w:val="-11"/>
          <w:w w:val="105"/>
        </w:rPr>
        <w:t xml:space="preserve"> </w:t>
      </w:r>
      <w:r>
        <w:rPr>
          <w:w w:val="105"/>
        </w:rPr>
        <w:t>required to pay any charges and or costs due and owning by such owner before service may be resumed. In addition, the owner(s) of</w:t>
      </w:r>
      <w:r>
        <w:rPr>
          <w:w w:val="105"/>
        </w:rPr>
        <w:t xml:space="preserve"> said property shall also be required to pay a deposit equal to 6 months of the average bill for the property before service may be resumed. If after service is resumed, the charges associated providing sewage service are paid in a timely manner for </w:t>
      </w:r>
      <w:r>
        <w:rPr>
          <w:rFonts w:ascii="Arial"/>
          <w:w w:val="105"/>
          <w:sz w:val="21"/>
        </w:rPr>
        <w:t xml:space="preserve">12 </w:t>
      </w:r>
      <w:r>
        <w:rPr>
          <w:w w:val="105"/>
        </w:rPr>
        <w:t>mon</w:t>
      </w:r>
      <w:r>
        <w:rPr>
          <w:w w:val="105"/>
        </w:rPr>
        <w:t>ths, then the deposit shall be returned to the owner(s).</w:t>
      </w:r>
    </w:p>
    <w:p w14:paraId="1C1E371A" w14:textId="77777777" w:rsidR="0047396B" w:rsidRDefault="0047396B">
      <w:pPr>
        <w:spacing w:line="249" w:lineRule="auto"/>
        <w:sectPr w:rsidR="0047396B">
          <w:type w:val="continuous"/>
          <w:pgSz w:w="12190" w:h="15740"/>
          <w:pgMar w:top="1020" w:right="880" w:bottom="280" w:left="1060" w:header="720" w:footer="720" w:gutter="0"/>
          <w:cols w:space="720"/>
        </w:sectPr>
      </w:pPr>
    </w:p>
    <w:p w14:paraId="4E349352" w14:textId="77777777" w:rsidR="0047396B" w:rsidRDefault="00BD3EFA">
      <w:pPr>
        <w:pStyle w:val="Heading2"/>
        <w:spacing w:line="242" w:lineRule="auto"/>
        <w:ind w:right="119" w:firstLine="4"/>
      </w:pPr>
      <w:r>
        <w:rPr>
          <w:u w:val="thick"/>
        </w:rPr>
        <w:lastRenderedPageBreak/>
        <w:t>SECTION 4</w:t>
      </w:r>
      <w:r>
        <w:t xml:space="preserve">. </w:t>
      </w:r>
      <w:r>
        <w:rPr>
          <w:sz w:val="25"/>
        </w:rPr>
        <w:t xml:space="preserve">If </w:t>
      </w:r>
      <w:r>
        <w:t xml:space="preserve">ownership of a property, which has service disconnected, changes re-connection of service shall require the payment of a "Tap Fee" in the amount of $600.00. Commercial  </w:t>
      </w:r>
      <w:r>
        <w:t>customers  shall have a "Tap Fee" in the amount of</w:t>
      </w:r>
      <w:r>
        <w:rPr>
          <w:spacing w:val="12"/>
        </w:rPr>
        <w:t xml:space="preserve"> </w:t>
      </w:r>
      <w:r>
        <w:t>$1500.00.</w:t>
      </w:r>
    </w:p>
    <w:p w14:paraId="52049771" w14:textId="51EF7622" w:rsidR="0047396B" w:rsidRDefault="00BD3EFA">
      <w:pPr>
        <w:spacing w:before="120" w:line="242" w:lineRule="auto"/>
        <w:ind w:left="136" w:right="115" w:hanging="11"/>
        <w:jc w:val="both"/>
        <w:rPr>
          <w:sz w:val="24"/>
        </w:rPr>
      </w:pPr>
      <w:r>
        <w:rPr>
          <w:sz w:val="24"/>
          <w:u w:val="thick"/>
        </w:rPr>
        <w:t>SECTION 5</w:t>
      </w:r>
      <w:r>
        <w:rPr>
          <w:sz w:val="24"/>
        </w:rPr>
        <w:t>. Anyone who tampers with a "shut off valve" installed by LRWD or its</w:t>
      </w:r>
      <w:r>
        <w:rPr>
          <w:sz w:val="24"/>
        </w:rPr>
        <w:t xml:space="preserve"> agents shall be </w:t>
      </w:r>
      <w:r>
        <w:rPr>
          <w:sz w:val="24"/>
        </w:rPr>
        <w:t>fined a maximum of $1500.00 for each incident of tampering. Tampering for the purpose of this Ordinance means taking any unauthorized action to open a "shut off valve" to a</w:t>
      </w:r>
      <w:r>
        <w:rPr>
          <w:sz w:val="24"/>
        </w:rPr>
        <w:t>llow the property to connect to LRWD's sewage co11ection</w:t>
      </w:r>
      <w:r>
        <w:rPr>
          <w:spacing w:val="20"/>
          <w:sz w:val="24"/>
        </w:rPr>
        <w:t xml:space="preserve"> </w:t>
      </w:r>
      <w:r>
        <w:rPr>
          <w:sz w:val="24"/>
        </w:rPr>
        <w:t>system.</w:t>
      </w:r>
    </w:p>
    <w:p w14:paraId="15329E0C" w14:textId="77777777" w:rsidR="0047396B" w:rsidRDefault="0047396B">
      <w:pPr>
        <w:pStyle w:val="BodyText"/>
        <w:jc w:val="left"/>
        <w:rPr>
          <w:sz w:val="26"/>
        </w:rPr>
      </w:pPr>
    </w:p>
    <w:p w14:paraId="51E5FD96" w14:textId="77777777" w:rsidR="0047396B" w:rsidRDefault="00BD3EFA">
      <w:pPr>
        <w:spacing w:before="222"/>
        <w:ind w:left="137"/>
        <w:jc w:val="both"/>
        <w:rPr>
          <w:sz w:val="24"/>
        </w:rPr>
      </w:pPr>
      <w:r>
        <w:rPr>
          <w:sz w:val="24"/>
        </w:rPr>
        <w:t>This ordinance shall be in full force and effect after its passage and signing by the Board of Trustees.</w:t>
      </w:r>
    </w:p>
    <w:p w14:paraId="7F3E4B6A" w14:textId="77777777" w:rsidR="0047396B" w:rsidRDefault="0047396B">
      <w:pPr>
        <w:pStyle w:val="BodyText"/>
        <w:jc w:val="left"/>
        <w:rPr>
          <w:sz w:val="26"/>
        </w:rPr>
      </w:pPr>
    </w:p>
    <w:p w14:paraId="13E01F3E" w14:textId="77777777" w:rsidR="0047396B" w:rsidRDefault="00BD3EFA">
      <w:pPr>
        <w:spacing w:before="211"/>
        <w:ind w:left="150"/>
        <w:jc w:val="both"/>
        <w:rPr>
          <w:sz w:val="27"/>
        </w:rPr>
      </w:pPr>
      <w:r>
        <w:rPr>
          <w:sz w:val="27"/>
        </w:rPr>
        <w:t>LIBERTY REGIONAL WASTE DISTRICT</w:t>
      </w:r>
    </w:p>
    <w:p w14:paraId="181B3936" w14:textId="77777777" w:rsidR="0047396B" w:rsidRDefault="0047396B">
      <w:pPr>
        <w:pStyle w:val="BodyText"/>
        <w:jc w:val="left"/>
        <w:rPr>
          <w:sz w:val="20"/>
        </w:rPr>
      </w:pPr>
    </w:p>
    <w:p w14:paraId="676E7C1F" w14:textId="77777777" w:rsidR="0047396B" w:rsidRDefault="0047396B">
      <w:pPr>
        <w:pStyle w:val="BodyText"/>
        <w:spacing w:before="9"/>
        <w:jc w:val="left"/>
        <w:rPr>
          <w:sz w:val="20"/>
        </w:rPr>
      </w:pPr>
      <w:bookmarkStart w:id="0" w:name="_GoBack"/>
      <w:bookmarkEnd w:id="0"/>
    </w:p>
    <w:p w14:paraId="149C913F" w14:textId="462A9C81" w:rsidR="0047396B" w:rsidRDefault="00BD3EFA">
      <w:pPr>
        <w:tabs>
          <w:tab w:val="left" w:pos="4225"/>
        </w:tabs>
        <w:spacing w:before="91"/>
        <w:ind w:left="116"/>
        <w:rPr>
          <w:sz w:val="24"/>
        </w:rPr>
      </w:pPr>
      <w:r>
        <w:rPr>
          <w:noProof/>
        </w:rPr>
        <w:drawing>
          <wp:anchor distT="0" distB="0" distL="0" distR="0" simplePos="0" relativeHeight="1024" behindDoc="0" locked="0" layoutInCell="1" allowOverlap="1" wp14:anchorId="557CEB83" wp14:editId="3463E153">
            <wp:simplePos x="0" y="0"/>
            <wp:positionH relativeFrom="page">
              <wp:posOffset>3753465</wp:posOffset>
            </wp:positionH>
            <wp:positionV relativeFrom="paragraph">
              <wp:posOffset>188857</wp:posOffset>
            </wp:positionV>
            <wp:extent cx="2444330" cy="18304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444330" cy="1830471"/>
                    </a:xfrm>
                    <a:prstGeom prst="rect">
                      <a:avLst/>
                    </a:prstGeom>
                  </pic:spPr>
                </pic:pic>
              </a:graphicData>
            </a:graphic>
          </wp:anchor>
        </w:drawing>
      </w:r>
      <w:r>
        <w:rPr>
          <w:w w:val="91"/>
          <w:sz w:val="25"/>
        </w:rPr>
        <w:t>.Adopted</w:t>
      </w:r>
      <w:r w:rsidR="00E92B05">
        <w:rPr>
          <w:w w:val="91"/>
          <w:sz w:val="25"/>
        </w:rPr>
        <w:t xml:space="preserve"> this</w:t>
      </w:r>
      <w:r>
        <w:rPr>
          <w:spacing w:val="19"/>
          <w:sz w:val="25"/>
        </w:rPr>
        <w:t xml:space="preserve"> </w:t>
      </w:r>
      <w:r w:rsidR="00E92B05" w:rsidRPr="00E92B05">
        <w:rPr>
          <w:w w:val="297"/>
          <w:sz w:val="20"/>
          <w:szCs w:val="20"/>
          <w:u w:val="thick"/>
        </w:rPr>
        <w:t>20th</w:t>
      </w:r>
      <w:r>
        <w:rPr>
          <w:spacing w:val="-4"/>
          <w:sz w:val="25"/>
        </w:rPr>
        <w:t xml:space="preserve"> </w:t>
      </w:r>
      <w:r>
        <w:rPr>
          <w:w w:val="102"/>
          <w:sz w:val="25"/>
        </w:rPr>
        <w:t>of</w:t>
      </w:r>
      <w:r>
        <w:rPr>
          <w:spacing w:val="21"/>
          <w:sz w:val="25"/>
        </w:rPr>
        <w:t xml:space="preserve"> </w:t>
      </w:r>
      <w:r>
        <w:rPr>
          <w:rFonts w:ascii="Arial"/>
          <w:i/>
          <w:spacing w:val="-7"/>
          <w:sz w:val="27"/>
          <w:u w:val="thick"/>
        </w:rPr>
        <w:t xml:space="preserve"> </w:t>
      </w:r>
      <w:r>
        <w:rPr>
          <w:rFonts w:ascii="Arial"/>
          <w:i/>
          <w:spacing w:val="-1"/>
          <w:w w:val="92"/>
          <w:sz w:val="27"/>
          <w:u w:val="thick"/>
        </w:rPr>
        <w:t>June</w:t>
      </w:r>
      <w:r>
        <w:rPr>
          <w:rFonts w:ascii="Arial"/>
          <w:spacing w:val="-15"/>
          <w:sz w:val="27"/>
        </w:rPr>
        <w:t xml:space="preserve"> </w:t>
      </w:r>
      <w:r>
        <w:rPr>
          <w:sz w:val="24"/>
        </w:rPr>
        <w:t>2019</w:t>
      </w:r>
    </w:p>
    <w:sectPr w:rsidR="0047396B">
      <w:pgSz w:w="12200" w:h="15770"/>
      <w:pgMar w:top="1180" w:right="10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6B"/>
    <w:rsid w:val="0047396B"/>
    <w:rsid w:val="00BD3EFA"/>
    <w:rsid w:val="00E4259E"/>
    <w:rsid w:val="00E9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512E"/>
  <w15:docId w15:val="{FA2286A3-30CA-427E-A14E-8DDBD69C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2"/>
      <w:ind w:left="333"/>
      <w:outlineLvl w:val="0"/>
    </w:pPr>
    <w:rPr>
      <w:b/>
      <w:bCs/>
      <w:sz w:val="26"/>
      <w:szCs w:val="26"/>
    </w:rPr>
  </w:style>
  <w:style w:type="paragraph" w:styleId="Heading2">
    <w:name w:val="heading 2"/>
    <w:basedOn w:val="Normal"/>
    <w:uiPriority w:val="9"/>
    <w:unhideWhenUsed/>
    <w:qFormat/>
    <w:pPr>
      <w:spacing w:before="74"/>
      <w:ind w:left="125" w:hanging="11"/>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Knote</dc:creator>
  <cp:lastModifiedBy>Steve Knote</cp:lastModifiedBy>
  <cp:revision>3</cp:revision>
  <dcterms:created xsi:type="dcterms:W3CDTF">2019-06-28T18:29:00Z</dcterms:created>
  <dcterms:modified xsi:type="dcterms:W3CDTF">2019-06-28T18:33:00Z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PFU ScanSnap Manager 6.5.61 #iX500</vt:lpwstr>
  </property>
  <property fmtid="{D5CDD505-2E9C-101B-9397-08002B2CF9AE}" pid="4" name="LastSaved">
    <vt:filetime>2019-06-28T00:00:00Z</vt:filetime>
  </property>
</Properties>
</file>